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0F" w:rsidRPr="0084750F" w:rsidRDefault="0084750F" w:rsidP="0084750F">
      <w:pPr>
        <w:jc w:val="center"/>
        <w:rPr>
          <w:rFonts w:ascii="Arial" w:hAnsi="Arial"/>
          <w:b/>
          <w:sz w:val="46"/>
        </w:rPr>
      </w:pPr>
      <w:r w:rsidRPr="0084750F">
        <w:rPr>
          <w:rFonts w:ascii="Arial" w:hAnsi="Arial"/>
          <w:b/>
          <w:sz w:val="46"/>
        </w:rPr>
        <w:t>Standard Progression</w:t>
      </w:r>
    </w:p>
    <w:p w:rsidR="0084750F" w:rsidRPr="0084750F" w:rsidRDefault="0084750F">
      <w:pPr>
        <w:rPr>
          <w:rFonts w:ascii="Arial" w:hAnsi="Arial"/>
        </w:rPr>
      </w:pPr>
    </w:p>
    <w:tbl>
      <w:tblPr>
        <w:tblStyle w:val="LightGrid-Accent11"/>
        <w:tblW w:w="10170" w:type="dxa"/>
        <w:tblInd w:w="-702" w:type="dxa"/>
        <w:tblLook w:val="04A0"/>
      </w:tblPr>
      <w:tblGrid>
        <w:gridCol w:w="1620"/>
        <w:gridCol w:w="8550"/>
      </w:tblGrid>
      <w:tr w:rsidR="0084750F" w:rsidRPr="0084750F">
        <w:trPr>
          <w:cnfStyle w:val="100000000000"/>
          <w:trHeight w:val="1050"/>
        </w:trPr>
        <w:tc>
          <w:tcPr>
            <w:cnfStyle w:val="001000000000"/>
            <w:tcW w:w="10170" w:type="dxa"/>
            <w:gridSpan w:val="2"/>
          </w:tcPr>
          <w:p w:rsidR="0084750F" w:rsidRPr="00CE3CEA" w:rsidRDefault="0084750F" w:rsidP="0084750F">
            <w:pPr>
              <w:rPr>
                <w:rFonts w:ascii="Arial" w:hAnsi="Arial"/>
                <w:sz w:val="28"/>
              </w:rPr>
            </w:pPr>
            <w:r w:rsidRPr="0084750F">
              <w:rPr>
                <w:rFonts w:ascii="Arial" w:hAnsi="Arial"/>
                <w:sz w:val="28"/>
              </w:rPr>
              <w:t xml:space="preserve">Anchor Standard: </w:t>
            </w:r>
            <w:bookmarkStart w:id="0" w:name="CCSS.ELA-Literacy.CCRA.R.1"/>
            <w:r w:rsidRPr="0084750F">
              <w:rPr>
                <w:rFonts w:ascii="Arial" w:hAnsi="Arial"/>
                <w:bCs w:val="0"/>
                <w:sz w:val="28"/>
                <w:u w:val="single"/>
              </w:rPr>
              <w:t>CCSS.ELA-LITERACY.CCRA.R.</w:t>
            </w:r>
            <w:bookmarkEnd w:id="0"/>
            <w:r w:rsidR="00C20CC4">
              <w:rPr>
                <w:rFonts w:ascii="Arial" w:hAnsi="Arial"/>
                <w:bCs w:val="0"/>
                <w:sz w:val="28"/>
                <w:u w:val="single"/>
              </w:rPr>
              <w:t>7</w:t>
            </w:r>
            <w:r w:rsidRPr="0084750F">
              <w:rPr>
                <w:rFonts w:ascii="Arial" w:hAnsi="Arial"/>
                <w:sz w:val="28"/>
              </w:rPr>
              <w:br/>
            </w:r>
            <w:r w:rsidR="00CE3CEA" w:rsidRPr="00CE3CEA">
              <w:rPr>
                <w:rFonts w:ascii="Arial" w:hAnsi="Arial"/>
                <w:sz w:val="28"/>
              </w:rPr>
              <w:t>Integrate and evaluate content presented in diverse formats and media, including visually and quantitatively, as well as in words.</w:t>
            </w:r>
          </w:p>
          <w:p w:rsidR="0084750F" w:rsidRPr="0084750F" w:rsidRDefault="0084750F">
            <w:pPr>
              <w:rPr>
                <w:rFonts w:ascii="Arial" w:hAnsi="Arial"/>
                <w:sz w:val="28"/>
              </w:rPr>
            </w:pPr>
          </w:p>
        </w:tc>
      </w:tr>
      <w:tr w:rsidR="0084750F" w:rsidRPr="0084750F">
        <w:trPr>
          <w:cnfStyle w:val="000000100000"/>
          <w:trHeight w:val="992"/>
        </w:trPr>
        <w:tc>
          <w:tcPr>
            <w:cnfStyle w:val="001000000000"/>
            <w:tcW w:w="1620" w:type="dxa"/>
          </w:tcPr>
          <w:p w:rsidR="0084750F" w:rsidRPr="0084750F" w:rsidRDefault="0084750F">
            <w:pPr>
              <w:rPr>
                <w:rFonts w:ascii="Arial" w:hAnsi="Arial"/>
                <w:sz w:val="26"/>
              </w:rPr>
            </w:pPr>
            <w:r w:rsidRPr="0084750F">
              <w:rPr>
                <w:rFonts w:ascii="Arial" w:hAnsi="Arial"/>
                <w:sz w:val="26"/>
              </w:rPr>
              <w:t>RL</w:t>
            </w:r>
            <w:r w:rsidR="007D655D">
              <w:rPr>
                <w:rFonts w:ascii="Arial" w:hAnsi="Arial"/>
                <w:sz w:val="26"/>
              </w:rPr>
              <w:t>.K</w:t>
            </w:r>
            <w:r w:rsidRPr="0084750F">
              <w:rPr>
                <w:rFonts w:ascii="Arial" w:hAnsi="Arial"/>
                <w:sz w:val="26"/>
              </w:rPr>
              <w:t>.</w:t>
            </w:r>
            <w:r w:rsidR="00CE3CEA">
              <w:rPr>
                <w:rFonts w:ascii="Arial" w:hAnsi="Arial"/>
                <w:sz w:val="26"/>
              </w:rPr>
              <w:t>7</w:t>
            </w:r>
          </w:p>
        </w:tc>
        <w:tc>
          <w:tcPr>
            <w:tcW w:w="8550" w:type="dxa"/>
          </w:tcPr>
          <w:p w:rsidR="00EF4732" w:rsidRPr="00EF4732" w:rsidRDefault="00EF4732" w:rsidP="00EF4732">
            <w:pPr>
              <w:cnfStyle w:val="000000100000"/>
              <w:rPr>
                <w:rFonts w:ascii="Times" w:hAnsi="Times"/>
                <w:sz w:val="20"/>
                <w:szCs w:val="20"/>
              </w:rPr>
            </w:pPr>
            <w:r w:rsidRPr="0048573B">
              <w:rPr>
                <w:rFonts w:ascii="Lucida Grande" w:hAnsi="Lucida Grande"/>
                <w:i/>
                <w:color w:val="000000"/>
                <w:sz w:val="21"/>
                <w:szCs w:val="21"/>
              </w:rPr>
              <w:t>With prompting and support,</w:t>
            </w:r>
            <w:r w:rsidRPr="00EF4732">
              <w:rPr>
                <w:rFonts w:ascii="Lucida Grande" w:hAnsi="Lucida Grande"/>
                <w:color w:val="000000"/>
                <w:sz w:val="21"/>
                <w:szCs w:val="21"/>
              </w:rPr>
              <w:t xml:space="preserve"> describe the relationship between illustrations and the story in which they appear (e.g., what moment in a story an illustration depicts).</w:t>
            </w:r>
          </w:p>
          <w:p w:rsidR="0084750F" w:rsidRPr="007D655D" w:rsidRDefault="0084750F">
            <w:pPr>
              <w:cnfStyle w:val="000000100000"/>
              <w:rPr>
                <w:rFonts w:ascii="Times" w:hAnsi="Times"/>
                <w:sz w:val="20"/>
                <w:szCs w:val="20"/>
              </w:rPr>
            </w:pPr>
          </w:p>
        </w:tc>
      </w:tr>
      <w:tr w:rsidR="0084750F" w:rsidRPr="0084750F" w:rsidTr="0048573B">
        <w:trPr>
          <w:cnfStyle w:val="000000010000"/>
          <w:trHeight w:val="889"/>
        </w:trPr>
        <w:tc>
          <w:tcPr>
            <w:cnfStyle w:val="001000000000"/>
            <w:tcW w:w="1620" w:type="dxa"/>
          </w:tcPr>
          <w:p w:rsidR="0084750F" w:rsidRPr="0084750F" w:rsidRDefault="00901B83">
            <w:pPr>
              <w:rPr>
                <w:rFonts w:ascii="Arial" w:hAnsi="Arial"/>
                <w:sz w:val="26"/>
              </w:rPr>
            </w:pPr>
            <w:r>
              <w:rPr>
                <w:rFonts w:ascii="Arial" w:hAnsi="Arial"/>
                <w:sz w:val="26"/>
              </w:rPr>
              <w:t>RL.1.</w:t>
            </w:r>
            <w:r w:rsidR="00CE3CEA">
              <w:rPr>
                <w:rFonts w:ascii="Arial" w:hAnsi="Arial"/>
                <w:sz w:val="26"/>
              </w:rPr>
              <w:t>7</w:t>
            </w:r>
          </w:p>
        </w:tc>
        <w:tc>
          <w:tcPr>
            <w:tcW w:w="8550" w:type="dxa"/>
          </w:tcPr>
          <w:p w:rsidR="0084750F" w:rsidRPr="0048573B" w:rsidRDefault="00EF4732">
            <w:pPr>
              <w:cnfStyle w:val="000000010000"/>
              <w:rPr>
                <w:rFonts w:ascii="Times" w:hAnsi="Times"/>
                <w:b/>
                <w:sz w:val="20"/>
                <w:szCs w:val="20"/>
              </w:rPr>
            </w:pPr>
            <w:r w:rsidRPr="0048573B">
              <w:rPr>
                <w:rFonts w:ascii="Lucida Grande" w:hAnsi="Lucida Grande"/>
                <w:b/>
                <w:color w:val="000000"/>
                <w:sz w:val="21"/>
                <w:szCs w:val="21"/>
              </w:rPr>
              <w:t>Use illustrations and details in a story to describe its characters, setting, or events.</w:t>
            </w:r>
          </w:p>
        </w:tc>
      </w:tr>
      <w:tr w:rsidR="0084750F" w:rsidRPr="0084750F" w:rsidTr="0048573B">
        <w:trPr>
          <w:cnfStyle w:val="000000100000"/>
          <w:trHeight w:val="853"/>
        </w:trPr>
        <w:tc>
          <w:tcPr>
            <w:cnfStyle w:val="001000000000"/>
            <w:tcW w:w="1620" w:type="dxa"/>
          </w:tcPr>
          <w:p w:rsidR="0084750F" w:rsidRPr="0084750F" w:rsidRDefault="00901B83">
            <w:pPr>
              <w:rPr>
                <w:rFonts w:ascii="Arial" w:hAnsi="Arial"/>
                <w:sz w:val="26"/>
              </w:rPr>
            </w:pPr>
            <w:r>
              <w:rPr>
                <w:rFonts w:ascii="Arial" w:hAnsi="Arial"/>
                <w:sz w:val="26"/>
              </w:rPr>
              <w:t>RL.2.</w:t>
            </w:r>
            <w:r w:rsidR="00CE3CEA">
              <w:rPr>
                <w:rFonts w:ascii="Arial" w:hAnsi="Arial"/>
                <w:sz w:val="26"/>
              </w:rPr>
              <w:t>7</w:t>
            </w:r>
          </w:p>
        </w:tc>
        <w:tc>
          <w:tcPr>
            <w:tcW w:w="8550" w:type="dxa"/>
          </w:tcPr>
          <w:p w:rsidR="0084750F" w:rsidRPr="00CE1382" w:rsidRDefault="00EF4732">
            <w:pPr>
              <w:cnfStyle w:val="000000100000"/>
              <w:rPr>
                <w:rFonts w:ascii="Times" w:hAnsi="Times"/>
                <w:sz w:val="20"/>
                <w:szCs w:val="20"/>
              </w:rPr>
            </w:pPr>
            <w:r w:rsidRPr="00EF4732">
              <w:rPr>
                <w:rFonts w:ascii="Lucida Grande" w:hAnsi="Lucida Grande"/>
                <w:color w:val="000000"/>
                <w:sz w:val="21"/>
                <w:szCs w:val="21"/>
              </w:rPr>
              <w:t xml:space="preserve">Use </w:t>
            </w:r>
            <w:r w:rsidRPr="0048573B">
              <w:rPr>
                <w:rFonts w:ascii="Lucida Grande" w:hAnsi="Lucida Grande"/>
                <w:b/>
                <w:color w:val="000000"/>
                <w:sz w:val="21"/>
                <w:szCs w:val="21"/>
              </w:rPr>
              <w:t>information gained from the</w:t>
            </w:r>
            <w:r w:rsidRPr="00EF4732">
              <w:rPr>
                <w:rFonts w:ascii="Lucida Grande" w:hAnsi="Lucida Grande"/>
                <w:color w:val="000000"/>
                <w:sz w:val="21"/>
                <w:szCs w:val="21"/>
              </w:rPr>
              <w:t xml:space="preserve"> illustrations and words in a print or digital text to demonstrate understanding of its characters, setting, or plot.</w:t>
            </w:r>
          </w:p>
        </w:tc>
      </w:tr>
      <w:tr w:rsidR="0084750F" w:rsidRPr="0084750F">
        <w:trPr>
          <w:cnfStyle w:val="000000010000"/>
          <w:trHeight w:val="992"/>
        </w:trPr>
        <w:tc>
          <w:tcPr>
            <w:cnfStyle w:val="001000000000"/>
            <w:tcW w:w="1620" w:type="dxa"/>
          </w:tcPr>
          <w:p w:rsidR="0084750F" w:rsidRPr="0084750F" w:rsidRDefault="00901B83">
            <w:pPr>
              <w:rPr>
                <w:rFonts w:ascii="Arial" w:hAnsi="Arial"/>
                <w:sz w:val="26"/>
              </w:rPr>
            </w:pPr>
            <w:r>
              <w:rPr>
                <w:rFonts w:ascii="Arial" w:hAnsi="Arial"/>
                <w:sz w:val="26"/>
              </w:rPr>
              <w:t>RL3.</w:t>
            </w:r>
            <w:r w:rsidR="00CE3CEA">
              <w:rPr>
                <w:rFonts w:ascii="Arial" w:hAnsi="Arial"/>
                <w:sz w:val="26"/>
              </w:rPr>
              <w:t>7</w:t>
            </w:r>
          </w:p>
        </w:tc>
        <w:tc>
          <w:tcPr>
            <w:tcW w:w="8550" w:type="dxa"/>
          </w:tcPr>
          <w:p w:rsidR="00EF4732" w:rsidRPr="0048573B" w:rsidRDefault="00EF4732" w:rsidP="00EF4732">
            <w:pPr>
              <w:cnfStyle w:val="000000010000"/>
              <w:rPr>
                <w:rFonts w:ascii="Times" w:hAnsi="Times"/>
                <w:b/>
                <w:sz w:val="20"/>
                <w:szCs w:val="20"/>
              </w:rPr>
            </w:pPr>
            <w:r w:rsidRPr="0048573B">
              <w:rPr>
                <w:rFonts w:ascii="Lucida Grande" w:hAnsi="Lucida Grande"/>
                <w:b/>
                <w:color w:val="000000"/>
                <w:sz w:val="21"/>
                <w:szCs w:val="21"/>
              </w:rPr>
              <w:t>Explain how specific aspects of a text’s illustrations contribute to what is conveyed by the words in a story (e.g., create mood, emphasize aspects of a character or setting).</w:t>
            </w:r>
          </w:p>
          <w:p w:rsidR="0084750F" w:rsidRPr="007D655D" w:rsidRDefault="0084750F">
            <w:pPr>
              <w:cnfStyle w:val="000000010000"/>
              <w:rPr>
                <w:rFonts w:ascii="Times" w:hAnsi="Times"/>
                <w:sz w:val="20"/>
                <w:szCs w:val="20"/>
              </w:rPr>
            </w:pPr>
          </w:p>
        </w:tc>
      </w:tr>
      <w:tr w:rsidR="0084750F" w:rsidRPr="0084750F">
        <w:trPr>
          <w:cnfStyle w:val="000000100000"/>
          <w:trHeight w:val="992"/>
        </w:trPr>
        <w:tc>
          <w:tcPr>
            <w:cnfStyle w:val="001000000000"/>
            <w:tcW w:w="1620" w:type="dxa"/>
          </w:tcPr>
          <w:p w:rsidR="0084750F" w:rsidRPr="0084750F" w:rsidRDefault="00901B83">
            <w:pPr>
              <w:rPr>
                <w:rFonts w:ascii="Arial" w:hAnsi="Arial"/>
                <w:sz w:val="26"/>
              </w:rPr>
            </w:pPr>
            <w:r>
              <w:rPr>
                <w:rFonts w:ascii="Arial" w:hAnsi="Arial"/>
                <w:sz w:val="26"/>
              </w:rPr>
              <w:t>RL.4.</w:t>
            </w:r>
            <w:r w:rsidR="00CE3CEA">
              <w:rPr>
                <w:rFonts w:ascii="Arial" w:hAnsi="Arial"/>
                <w:sz w:val="26"/>
              </w:rPr>
              <w:t>7</w:t>
            </w:r>
          </w:p>
        </w:tc>
        <w:tc>
          <w:tcPr>
            <w:tcW w:w="8550" w:type="dxa"/>
          </w:tcPr>
          <w:p w:rsidR="00EF4732" w:rsidRPr="0048573B" w:rsidRDefault="00EF4732" w:rsidP="00EF4732">
            <w:pPr>
              <w:cnfStyle w:val="000000100000"/>
              <w:rPr>
                <w:rFonts w:ascii="Times" w:hAnsi="Times"/>
                <w:b/>
                <w:sz w:val="20"/>
                <w:szCs w:val="20"/>
              </w:rPr>
            </w:pPr>
            <w:r w:rsidRPr="0048573B">
              <w:rPr>
                <w:rFonts w:ascii="Lucida Grande" w:hAnsi="Lucida Grande"/>
                <w:b/>
                <w:color w:val="000000"/>
                <w:sz w:val="21"/>
                <w:szCs w:val="21"/>
              </w:rPr>
              <w:t>Make connections between the text of a story or drama and a visual or oral presentation of the text, identifying where each version reflects specific descriptions and directions in the text.</w:t>
            </w:r>
          </w:p>
          <w:p w:rsidR="0084750F" w:rsidRPr="007D655D" w:rsidRDefault="0084750F">
            <w:pPr>
              <w:cnfStyle w:val="000000100000"/>
              <w:rPr>
                <w:rFonts w:ascii="Times" w:hAnsi="Times"/>
                <w:sz w:val="20"/>
                <w:szCs w:val="20"/>
              </w:rPr>
            </w:pPr>
          </w:p>
        </w:tc>
      </w:tr>
      <w:tr w:rsidR="0084750F" w:rsidRPr="0084750F">
        <w:trPr>
          <w:cnfStyle w:val="000000010000"/>
          <w:trHeight w:val="992"/>
        </w:trPr>
        <w:tc>
          <w:tcPr>
            <w:cnfStyle w:val="001000000000"/>
            <w:tcW w:w="1620" w:type="dxa"/>
          </w:tcPr>
          <w:p w:rsidR="0084750F" w:rsidRPr="0084750F" w:rsidRDefault="00901B83">
            <w:pPr>
              <w:rPr>
                <w:rFonts w:ascii="Arial" w:hAnsi="Arial"/>
                <w:sz w:val="26"/>
              </w:rPr>
            </w:pPr>
            <w:r>
              <w:rPr>
                <w:rFonts w:ascii="Arial" w:hAnsi="Arial"/>
                <w:sz w:val="26"/>
              </w:rPr>
              <w:t>RL.5.</w:t>
            </w:r>
            <w:r w:rsidR="00CE3CEA">
              <w:rPr>
                <w:rFonts w:ascii="Arial" w:hAnsi="Arial"/>
                <w:sz w:val="26"/>
              </w:rPr>
              <w:t>7</w:t>
            </w:r>
          </w:p>
        </w:tc>
        <w:tc>
          <w:tcPr>
            <w:tcW w:w="8550" w:type="dxa"/>
          </w:tcPr>
          <w:p w:rsidR="00EF4732" w:rsidRPr="0048573B" w:rsidRDefault="00EF4732" w:rsidP="00EF4732">
            <w:pPr>
              <w:cnfStyle w:val="000000010000"/>
              <w:rPr>
                <w:rFonts w:ascii="Times" w:hAnsi="Times"/>
                <w:b/>
                <w:sz w:val="20"/>
                <w:szCs w:val="20"/>
              </w:rPr>
            </w:pPr>
            <w:r w:rsidRPr="0048573B">
              <w:rPr>
                <w:rFonts w:ascii="Lucida Grande" w:hAnsi="Lucida Grande"/>
                <w:b/>
                <w:color w:val="000000"/>
                <w:sz w:val="21"/>
                <w:szCs w:val="21"/>
              </w:rPr>
              <w:t>Analyze how visual and multimedia elements contribute to the meaning, tone, or beauty of a text (e.g., graphic novel, multimedia presentation of fiction, folktale, myth, poem).</w:t>
            </w:r>
          </w:p>
          <w:p w:rsidR="0084750F" w:rsidRPr="007D655D" w:rsidRDefault="0084750F">
            <w:pPr>
              <w:cnfStyle w:val="000000010000"/>
              <w:rPr>
                <w:rFonts w:ascii="Times" w:hAnsi="Times"/>
                <w:sz w:val="20"/>
                <w:szCs w:val="20"/>
              </w:rPr>
            </w:pPr>
          </w:p>
        </w:tc>
      </w:tr>
      <w:tr w:rsidR="0084750F" w:rsidRPr="0084750F">
        <w:trPr>
          <w:cnfStyle w:val="000000100000"/>
          <w:trHeight w:val="992"/>
        </w:trPr>
        <w:tc>
          <w:tcPr>
            <w:cnfStyle w:val="001000000000"/>
            <w:tcW w:w="1620" w:type="dxa"/>
          </w:tcPr>
          <w:p w:rsidR="0084750F" w:rsidRPr="0084750F" w:rsidRDefault="00901B83">
            <w:pPr>
              <w:rPr>
                <w:rFonts w:ascii="Arial" w:hAnsi="Arial"/>
                <w:sz w:val="26"/>
              </w:rPr>
            </w:pPr>
            <w:r>
              <w:rPr>
                <w:rFonts w:ascii="Arial" w:hAnsi="Arial"/>
                <w:sz w:val="26"/>
              </w:rPr>
              <w:t>RL.6.</w:t>
            </w:r>
            <w:r w:rsidR="00CE3CEA">
              <w:rPr>
                <w:rFonts w:ascii="Arial" w:hAnsi="Arial"/>
                <w:sz w:val="26"/>
              </w:rPr>
              <w:t>7</w:t>
            </w:r>
          </w:p>
        </w:tc>
        <w:tc>
          <w:tcPr>
            <w:tcW w:w="8550" w:type="dxa"/>
          </w:tcPr>
          <w:p w:rsidR="00EF4732" w:rsidRPr="0048573B" w:rsidRDefault="00EF4732" w:rsidP="00EF4732">
            <w:pPr>
              <w:cnfStyle w:val="000000100000"/>
              <w:rPr>
                <w:rFonts w:ascii="Times" w:hAnsi="Times"/>
                <w:b/>
                <w:sz w:val="20"/>
                <w:szCs w:val="20"/>
              </w:rPr>
            </w:pPr>
            <w:r w:rsidRPr="0048573B">
              <w:rPr>
                <w:rFonts w:ascii="Lucida Grande" w:hAnsi="Lucida Grande"/>
                <w:b/>
                <w:color w:val="000000"/>
                <w:sz w:val="21"/>
                <w:szCs w:val="21"/>
              </w:rPr>
              <w:t>Compare and contrast the experience of reading a story, drama, or poem to listening to or viewing an audio, video, or live version of the text, including contrasting what they “see” and “hear” when reading the text to what they perceive when they listen or watch.</w:t>
            </w:r>
          </w:p>
          <w:p w:rsidR="0084750F" w:rsidRPr="007D655D" w:rsidRDefault="0084750F">
            <w:pPr>
              <w:cnfStyle w:val="000000100000"/>
              <w:rPr>
                <w:rFonts w:ascii="Times" w:hAnsi="Times"/>
                <w:sz w:val="20"/>
                <w:szCs w:val="20"/>
              </w:rPr>
            </w:pPr>
          </w:p>
        </w:tc>
      </w:tr>
      <w:tr w:rsidR="0084750F" w:rsidRPr="0084750F">
        <w:trPr>
          <w:cnfStyle w:val="000000010000"/>
          <w:trHeight w:val="992"/>
        </w:trPr>
        <w:tc>
          <w:tcPr>
            <w:cnfStyle w:val="001000000000"/>
            <w:tcW w:w="1620" w:type="dxa"/>
          </w:tcPr>
          <w:p w:rsidR="0084750F" w:rsidRPr="0084750F" w:rsidRDefault="00901B83">
            <w:pPr>
              <w:rPr>
                <w:rFonts w:ascii="Arial" w:hAnsi="Arial"/>
                <w:sz w:val="26"/>
              </w:rPr>
            </w:pPr>
            <w:r>
              <w:rPr>
                <w:rFonts w:ascii="Arial" w:hAnsi="Arial"/>
                <w:sz w:val="26"/>
              </w:rPr>
              <w:t>RL.7.</w:t>
            </w:r>
            <w:r w:rsidR="00CE3CEA">
              <w:rPr>
                <w:rFonts w:ascii="Arial" w:hAnsi="Arial"/>
                <w:sz w:val="26"/>
              </w:rPr>
              <w:t>7</w:t>
            </w:r>
          </w:p>
        </w:tc>
        <w:tc>
          <w:tcPr>
            <w:tcW w:w="8550" w:type="dxa"/>
          </w:tcPr>
          <w:p w:rsidR="00EF4732" w:rsidRPr="0048573B" w:rsidRDefault="00EF4732" w:rsidP="00EF4732">
            <w:pPr>
              <w:cnfStyle w:val="000000010000"/>
              <w:rPr>
                <w:rFonts w:ascii="Times" w:hAnsi="Times"/>
                <w:b/>
                <w:sz w:val="20"/>
                <w:szCs w:val="20"/>
              </w:rPr>
            </w:pPr>
            <w:r w:rsidRPr="00EF4732">
              <w:rPr>
                <w:rFonts w:ascii="Lucida Grande" w:hAnsi="Lucida Grande"/>
                <w:color w:val="000000"/>
                <w:sz w:val="21"/>
                <w:szCs w:val="21"/>
              </w:rPr>
              <w:t xml:space="preserve">Compare and contrast </w:t>
            </w:r>
            <w:r w:rsidRPr="0048573B">
              <w:rPr>
                <w:rFonts w:ascii="Lucida Grande" w:hAnsi="Lucida Grande"/>
                <w:b/>
                <w:color w:val="000000"/>
                <w:sz w:val="21"/>
                <w:szCs w:val="21"/>
              </w:rPr>
              <w:t>a written story, drama, or poem to its audio, filmed, staged, or multimedia version, analyzing the effects of techniques unique to each medium (e.g., lighting, sound, color, or camera focus and angles in a film).</w:t>
            </w:r>
          </w:p>
          <w:p w:rsidR="0084750F" w:rsidRPr="007D655D" w:rsidRDefault="0084750F">
            <w:pPr>
              <w:cnfStyle w:val="000000010000"/>
              <w:rPr>
                <w:rFonts w:ascii="Times" w:hAnsi="Times"/>
                <w:sz w:val="20"/>
                <w:szCs w:val="20"/>
              </w:rPr>
            </w:pPr>
          </w:p>
        </w:tc>
      </w:tr>
      <w:tr w:rsidR="0084750F" w:rsidRPr="0084750F">
        <w:trPr>
          <w:cnfStyle w:val="000000100000"/>
          <w:trHeight w:val="992"/>
        </w:trPr>
        <w:tc>
          <w:tcPr>
            <w:cnfStyle w:val="001000000000"/>
            <w:tcW w:w="1620" w:type="dxa"/>
          </w:tcPr>
          <w:p w:rsidR="0084750F" w:rsidRPr="0084750F" w:rsidRDefault="00901B83">
            <w:pPr>
              <w:rPr>
                <w:rFonts w:ascii="Arial" w:hAnsi="Arial"/>
                <w:sz w:val="26"/>
              </w:rPr>
            </w:pPr>
            <w:r>
              <w:rPr>
                <w:rFonts w:ascii="Arial" w:hAnsi="Arial"/>
                <w:sz w:val="26"/>
              </w:rPr>
              <w:t>RL.8.</w:t>
            </w:r>
            <w:r w:rsidR="00CE3CEA">
              <w:rPr>
                <w:rFonts w:ascii="Arial" w:hAnsi="Arial"/>
                <w:sz w:val="26"/>
              </w:rPr>
              <w:t>7</w:t>
            </w:r>
          </w:p>
        </w:tc>
        <w:tc>
          <w:tcPr>
            <w:tcW w:w="8550" w:type="dxa"/>
          </w:tcPr>
          <w:p w:rsidR="00EF4732" w:rsidRPr="0048573B" w:rsidRDefault="00EF4732" w:rsidP="00EF4732">
            <w:pPr>
              <w:cnfStyle w:val="000000100000"/>
              <w:rPr>
                <w:rFonts w:ascii="Times" w:hAnsi="Times"/>
                <w:b/>
                <w:sz w:val="20"/>
                <w:szCs w:val="20"/>
              </w:rPr>
            </w:pPr>
            <w:r w:rsidRPr="0048573B">
              <w:rPr>
                <w:rFonts w:ascii="Lucida Grande" w:hAnsi="Lucida Grande"/>
                <w:b/>
                <w:color w:val="000000"/>
                <w:sz w:val="21"/>
                <w:szCs w:val="21"/>
              </w:rPr>
              <w:t>Analyze the extent to which a filmed or live production of a story or drama stays faithful to or departs from the text or script, evaluating the choices made by the director or actors.</w:t>
            </w:r>
          </w:p>
          <w:p w:rsidR="0084750F" w:rsidRPr="007D655D" w:rsidRDefault="0084750F">
            <w:pPr>
              <w:cnfStyle w:val="000000100000"/>
              <w:rPr>
                <w:rFonts w:ascii="Times" w:hAnsi="Times"/>
                <w:sz w:val="20"/>
                <w:szCs w:val="20"/>
              </w:rPr>
            </w:pPr>
          </w:p>
        </w:tc>
      </w:tr>
      <w:tr w:rsidR="0084750F" w:rsidRPr="0084750F">
        <w:trPr>
          <w:cnfStyle w:val="000000010000"/>
          <w:trHeight w:val="992"/>
        </w:trPr>
        <w:tc>
          <w:tcPr>
            <w:cnfStyle w:val="001000000000"/>
            <w:tcW w:w="1620" w:type="dxa"/>
          </w:tcPr>
          <w:p w:rsidR="0084750F" w:rsidRPr="0084750F" w:rsidRDefault="00901B83">
            <w:pPr>
              <w:rPr>
                <w:rFonts w:ascii="Arial" w:hAnsi="Arial"/>
                <w:sz w:val="26"/>
              </w:rPr>
            </w:pPr>
            <w:r>
              <w:rPr>
                <w:rFonts w:ascii="Arial" w:hAnsi="Arial"/>
                <w:sz w:val="26"/>
              </w:rPr>
              <w:t>RL.9-10.</w:t>
            </w:r>
            <w:r w:rsidR="00CE3CEA">
              <w:rPr>
                <w:rFonts w:ascii="Arial" w:hAnsi="Arial"/>
                <w:sz w:val="26"/>
              </w:rPr>
              <w:t>7</w:t>
            </w:r>
          </w:p>
        </w:tc>
        <w:tc>
          <w:tcPr>
            <w:tcW w:w="8550" w:type="dxa"/>
          </w:tcPr>
          <w:p w:rsidR="00EF4732" w:rsidRPr="0048573B" w:rsidRDefault="00EF4732" w:rsidP="00EF4732">
            <w:pPr>
              <w:cnfStyle w:val="000000010000"/>
              <w:rPr>
                <w:rFonts w:ascii="Times" w:hAnsi="Times"/>
                <w:b/>
                <w:sz w:val="20"/>
                <w:szCs w:val="20"/>
              </w:rPr>
            </w:pPr>
            <w:r w:rsidRPr="00EF4732">
              <w:rPr>
                <w:rFonts w:ascii="Lucida Grande" w:hAnsi="Lucida Grande"/>
                <w:color w:val="000000"/>
                <w:sz w:val="21"/>
                <w:szCs w:val="21"/>
              </w:rPr>
              <w:t xml:space="preserve">Analyze </w:t>
            </w:r>
            <w:r w:rsidRPr="0048573B">
              <w:rPr>
                <w:rFonts w:ascii="Lucida Grande" w:hAnsi="Lucida Grande"/>
                <w:b/>
                <w:color w:val="000000"/>
                <w:sz w:val="21"/>
                <w:szCs w:val="21"/>
              </w:rPr>
              <w:t>the representation of a subject or a key scene in two different artistic mediums, including what is emphasized or absent in each treatment (e.g., Auden’s “Musée des Beaux Arts” and Breughel’s Landscape with the Fall of Icarus).</w:t>
            </w:r>
          </w:p>
          <w:p w:rsidR="0084750F" w:rsidRPr="007D655D" w:rsidRDefault="0084750F">
            <w:pPr>
              <w:cnfStyle w:val="000000010000"/>
              <w:rPr>
                <w:rFonts w:ascii="Times" w:hAnsi="Times"/>
                <w:sz w:val="20"/>
                <w:szCs w:val="20"/>
              </w:rPr>
            </w:pPr>
          </w:p>
        </w:tc>
      </w:tr>
      <w:tr w:rsidR="0084750F" w:rsidRPr="0084750F">
        <w:trPr>
          <w:cnfStyle w:val="000000100000"/>
          <w:trHeight w:val="1050"/>
        </w:trPr>
        <w:tc>
          <w:tcPr>
            <w:cnfStyle w:val="001000000000"/>
            <w:tcW w:w="1620" w:type="dxa"/>
          </w:tcPr>
          <w:p w:rsidR="0084750F" w:rsidRPr="0084750F" w:rsidRDefault="00901B83">
            <w:pPr>
              <w:rPr>
                <w:rFonts w:ascii="Arial" w:hAnsi="Arial"/>
                <w:sz w:val="26"/>
              </w:rPr>
            </w:pPr>
            <w:r>
              <w:rPr>
                <w:rFonts w:ascii="Arial" w:hAnsi="Arial"/>
                <w:sz w:val="26"/>
              </w:rPr>
              <w:t>RL.11-12.</w:t>
            </w:r>
            <w:r w:rsidR="00CE3CEA">
              <w:rPr>
                <w:rFonts w:ascii="Arial" w:hAnsi="Arial"/>
                <w:sz w:val="26"/>
              </w:rPr>
              <w:t>7</w:t>
            </w:r>
          </w:p>
        </w:tc>
        <w:tc>
          <w:tcPr>
            <w:tcW w:w="8550" w:type="dxa"/>
          </w:tcPr>
          <w:p w:rsidR="0084750F" w:rsidRPr="0048573B" w:rsidRDefault="00EF4732">
            <w:pPr>
              <w:cnfStyle w:val="000000100000"/>
              <w:rPr>
                <w:rFonts w:ascii="Times" w:hAnsi="Times"/>
                <w:b/>
                <w:sz w:val="20"/>
                <w:szCs w:val="20"/>
              </w:rPr>
            </w:pPr>
            <w:r w:rsidRPr="00EF4732">
              <w:rPr>
                <w:rFonts w:ascii="Lucida Grande" w:hAnsi="Lucida Grande"/>
                <w:color w:val="000000"/>
                <w:sz w:val="21"/>
                <w:szCs w:val="21"/>
              </w:rPr>
              <w:t xml:space="preserve">Analyze </w:t>
            </w:r>
            <w:r w:rsidRPr="0048573B">
              <w:rPr>
                <w:rFonts w:ascii="Lucida Grande" w:hAnsi="Lucida Grande"/>
                <w:b/>
                <w:color w:val="000000"/>
                <w:sz w:val="21"/>
                <w:szCs w:val="21"/>
              </w:rPr>
              <w:t>multiple interpretations of a story, drama, or poem (e.g., recorded or live production of a play or recorded novel or poetry), evaluating how each version interprets the source text. (Include at least one play by Shakespeare and one play by an American dramatist.)</w:t>
            </w:r>
          </w:p>
        </w:tc>
      </w:tr>
    </w:tbl>
    <w:p w:rsidR="00553ABD" w:rsidRPr="0084750F" w:rsidRDefault="00553ABD">
      <w:pPr>
        <w:rPr>
          <w:rFonts w:ascii="Arial" w:hAnsi="Arial"/>
        </w:rPr>
      </w:pPr>
    </w:p>
    <w:sectPr w:rsidR="00553ABD" w:rsidRPr="0084750F" w:rsidSect="0084750F">
      <w:pgSz w:w="12240" w:h="15840"/>
      <w:pgMar w:top="810" w:right="1800" w:bottom="90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750F"/>
    <w:rsid w:val="00024D90"/>
    <w:rsid w:val="000F2388"/>
    <w:rsid w:val="001010BB"/>
    <w:rsid w:val="002A0865"/>
    <w:rsid w:val="0048573B"/>
    <w:rsid w:val="00553ABD"/>
    <w:rsid w:val="005824EB"/>
    <w:rsid w:val="005E0575"/>
    <w:rsid w:val="006E0631"/>
    <w:rsid w:val="00781722"/>
    <w:rsid w:val="007D655D"/>
    <w:rsid w:val="0084750F"/>
    <w:rsid w:val="00901B83"/>
    <w:rsid w:val="009C1EA6"/>
    <w:rsid w:val="00C20CC4"/>
    <w:rsid w:val="00C6764E"/>
    <w:rsid w:val="00CE1382"/>
    <w:rsid w:val="00CE3CEA"/>
    <w:rsid w:val="00DF7D62"/>
    <w:rsid w:val="00E52148"/>
    <w:rsid w:val="00ED016B"/>
    <w:rsid w:val="00EF4732"/>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929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MediumGrid31">
    <w:name w:val="Medium Grid 31"/>
    <w:basedOn w:val="TableNormal"/>
    <w:uiPriority w:val="69"/>
    <w:rsid w:val="0084750F"/>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Grid-Accent11">
    <w:name w:val="Light Grid - Accent 11"/>
    <w:basedOn w:val="TableNormal"/>
    <w:uiPriority w:val="62"/>
    <w:rsid w:val="0084750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rsid w:val="0084750F"/>
    <w:rPr>
      <w:color w:val="0000FF"/>
      <w:u w:val="single"/>
    </w:rPr>
  </w:style>
</w:styles>
</file>

<file path=word/webSettings.xml><?xml version="1.0" encoding="utf-8"?>
<w:webSettings xmlns:r="http://schemas.openxmlformats.org/officeDocument/2006/relationships" xmlns:w="http://schemas.openxmlformats.org/wordprocessingml/2006/main">
  <w:divs>
    <w:div w:id="866991779">
      <w:bodyDiv w:val="1"/>
      <w:marLeft w:val="0"/>
      <w:marRight w:val="0"/>
      <w:marTop w:val="0"/>
      <w:marBottom w:val="0"/>
      <w:divBdr>
        <w:top w:val="none" w:sz="0" w:space="0" w:color="auto"/>
        <w:left w:val="none" w:sz="0" w:space="0" w:color="auto"/>
        <w:bottom w:val="none" w:sz="0" w:space="0" w:color="auto"/>
        <w:right w:val="none" w:sz="0" w:space="0" w:color="auto"/>
      </w:divBdr>
    </w:div>
    <w:div w:id="1381974815">
      <w:bodyDiv w:val="1"/>
      <w:marLeft w:val="0"/>
      <w:marRight w:val="0"/>
      <w:marTop w:val="0"/>
      <w:marBottom w:val="0"/>
      <w:divBdr>
        <w:top w:val="none" w:sz="0" w:space="0" w:color="auto"/>
        <w:left w:val="none" w:sz="0" w:space="0" w:color="auto"/>
        <w:bottom w:val="none" w:sz="0" w:space="0" w:color="auto"/>
        <w:right w:val="none" w:sz="0" w:space="0" w:color="auto"/>
      </w:divBdr>
    </w:div>
    <w:div w:id="2079745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353</Words>
  <Characters>2017</Characters>
  <Application>Microsoft Macintosh Word</Application>
  <DocSecurity>0</DocSecurity>
  <Lines>16</Lines>
  <Paragraphs>4</Paragraphs>
  <ScaleCrop>false</ScaleCrop>
  <Company>Loyola University Chicago</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Brienne Moore</dc:creator>
  <cp:keywords/>
  <cp:lastModifiedBy>Julie Hines-Lyman</cp:lastModifiedBy>
  <cp:revision>5</cp:revision>
  <dcterms:created xsi:type="dcterms:W3CDTF">2014-07-17T19:01:00Z</dcterms:created>
  <dcterms:modified xsi:type="dcterms:W3CDTF">2014-07-18T15:43:00Z</dcterms:modified>
</cp:coreProperties>
</file>